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9B84" w14:textId="77777777" w:rsidR="006418C9" w:rsidRDefault="006418C9" w:rsidP="006418C9">
      <w:r>
        <w:rPr>
          <w:noProof/>
          <w:lang w:eastAsia="sk-SK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B602" w14:textId="41F8BA72" w:rsidR="006418C9" w:rsidRPr="00956CD4" w:rsidRDefault="006418C9" w:rsidP="00956C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6418C9" w:rsidRPr="008604F2" w14:paraId="14C14143" w14:textId="77777777" w:rsidTr="00D31233">
        <w:tc>
          <w:tcPr>
            <w:tcW w:w="4538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D31233">
        <w:tc>
          <w:tcPr>
            <w:tcW w:w="4538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D31233">
        <w:tc>
          <w:tcPr>
            <w:tcW w:w="4538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D31233">
        <w:tc>
          <w:tcPr>
            <w:tcW w:w="4538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D31233">
        <w:tc>
          <w:tcPr>
            <w:tcW w:w="4538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D31233">
        <w:tc>
          <w:tcPr>
            <w:tcW w:w="4538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6418C9" w:rsidRPr="008604F2" w14:paraId="3D10D52D" w14:textId="77777777" w:rsidTr="00D31233">
        <w:tc>
          <w:tcPr>
            <w:tcW w:w="4538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D31233">
        <w:tc>
          <w:tcPr>
            <w:tcW w:w="4538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217FF78A" w14:textId="69F6D83E" w:rsidR="006418C9" w:rsidRPr="008604F2" w:rsidRDefault="00C76A61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1432C">
              <w:rPr>
                <w:rFonts w:ascii="Times New Roman" w:hAnsi="Times New Roman"/>
              </w:rPr>
              <w:t>.6</w:t>
            </w:r>
            <w:r w:rsidR="001320C0">
              <w:rPr>
                <w:rFonts w:ascii="Times New Roman" w:hAnsi="Times New Roman"/>
              </w:rPr>
              <w:t>.2022</w:t>
            </w:r>
          </w:p>
        </w:tc>
      </w:tr>
      <w:tr w:rsidR="006418C9" w:rsidRPr="008604F2" w14:paraId="6CBDF866" w14:textId="77777777" w:rsidTr="00D31233">
        <w:tc>
          <w:tcPr>
            <w:tcW w:w="4538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D31233">
        <w:tc>
          <w:tcPr>
            <w:tcW w:w="4538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8604F2" w14:paraId="3CC8BAB7" w14:textId="77777777" w:rsidTr="00D31233">
        <w:tc>
          <w:tcPr>
            <w:tcW w:w="4538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57ABC765" w14:textId="77777777" w:rsidR="006418C9" w:rsidRDefault="00C31311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C31311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122CA7">
        <w:trPr>
          <w:trHeight w:val="70"/>
        </w:trPr>
        <w:tc>
          <w:tcPr>
            <w:tcW w:w="9062" w:type="dxa"/>
            <w:gridSpan w:val="2"/>
            <w:vAlign w:val="center"/>
          </w:tcPr>
          <w:p w14:paraId="18904E6F" w14:textId="1A8113D0" w:rsidR="006418C9" w:rsidRPr="001928BE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E4C6327" w14:textId="620451C9" w:rsidR="00C76A61" w:rsidRDefault="006418C9" w:rsidP="00C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nášho</w:t>
            </w:r>
            <w:r w:rsidR="00C76A61">
              <w:rPr>
                <w:rFonts w:ascii="Times New Roman" w:hAnsi="Times New Roman" w:cs="Times New Roman"/>
                <w:sz w:val="24"/>
                <w:szCs w:val="24"/>
              </w:rPr>
              <w:t xml:space="preserve"> posledného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stretnutia má </w:t>
            </w:r>
            <w:r w:rsidR="00F1432C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  <w:r w:rsidR="00C76A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76A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C7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1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="00C7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1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 w:rsidR="00C76A6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C76A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C7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6A6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="00C76A61">
              <w:rPr>
                <w:rFonts w:ascii="Times New Roman" w:hAnsi="Times New Roman" w:cs="Times New Roman"/>
                <w:sz w:val="24"/>
                <w:szCs w:val="24"/>
              </w:rPr>
              <w:t xml:space="preserve"> – Najlepšia práca na svete.</w:t>
            </w:r>
          </w:p>
          <w:p w14:paraId="5AC289F9" w14:textId="7B4AF02C" w:rsidR="00C76A61" w:rsidRDefault="00C76A61" w:rsidP="00C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začiatku  študenti vybrali tie činnosti, ktoré môžu vyskúšať v Austrálii, napr. variť tradičné jedlá, lyžovať, pozorovať levy a tigre v divočine, pozrieť fosílie dinosaurov atď. </w:t>
            </w:r>
          </w:p>
          <w:p w14:paraId="04ECB575" w14:textId="0F967592" w:rsidR="00C76A61" w:rsidRDefault="00C76A61" w:rsidP="00C7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Vypočuli sme nahrávku, kde ponúkajú šesť pozícií na pol roka v Austrálii, ktoré sú netradičné, dobre platené a ešte môžeš dostať extra vreckové k tomu. Obyčajní ľudia nazývajú tieto práce ako práca snov.</w:t>
            </w:r>
          </w:p>
          <w:p w14:paraId="59DDAD4B" w14:textId="77777777" w:rsidR="00FF67BC" w:rsidRDefault="00C76A61" w:rsidP="00F1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 z týchto ponúk je strážca parku v tropickom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Queensland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kde úlohou je chrániť rastliny a zvieratá v</w:t>
            </w:r>
            <w:r w:rsidR="001928BE">
              <w:rPr>
                <w:rFonts w:ascii="Times New Roman" w:hAnsi="Times New Roman" w:cs="Times New Roman"/>
                <w:sz w:val="24"/>
                <w:szCs w:val="24"/>
              </w:rPr>
              <w:t xml:space="preserve"> dažďovom pralese, vodopády, </w:t>
            </w:r>
            <w:proofErr w:type="spellStart"/>
            <w:r w:rsidR="001928BE">
              <w:rPr>
                <w:rFonts w:ascii="Times New Roman" w:hAnsi="Times New Roman" w:cs="Times New Roman"/>
                <w:sz w:val="24"/>
                <w:szCs w:val="24"/>
              </w:rPr>
              <w:t>dinosaurové</w:t>
            </w:r>
            <w:proofErr w:type="spellEnd"/>
            <w:r w:rsidR="001928BE">
              <w:rPr>
                <w:rFonts w:ascii="Times New Roman" w:hAnsi="Times New Roman" w:cs="Times New Roman"/>
                <w:sz w:val="24"/>
                <w:szCs w:val="24"/>
              </w:rPr>
              <w:t xml:space="preserve"> fosílie atď. Ďalšia zaujímavá práca je </w:t>
            </w:r>
            <w:proofErr w:type="spellStart"/>
            <w:r w:rsidR="001928BE">
              <w:rPr>
                <w:rFonts w:ascii="Times New Roman" w:hAnsi="Times New Roman" w:cs="Times New Roman"/>
                <w:sz w:val="24"/>
                <w:szCs w:val="24"/>
              </w:rPr>
              <w:t>fotonovinár</w:t>
            </w:r>
            <w:proofErr w:type="spellEnd"/>
            <w:r w:rsidR="001928BE">
              <w:rPr>
                <w:rFonts w:ascii="Times New Roman" w:hAnsi="Times New Roman" w:cs="Times New Roman"/>
                <w:sz w:val="24"/>
                <w:szCs w:val="24"/>
              </w:rPr>
              <w:t xml:space="preserve"> pre magazín </w:t>
            </w:r>
            <w:proofErr w:type="spellStart"/>
            <w:r w:rsidR="001928B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="0019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8BE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="001928BE">
              <w:rPr>
                <w:rFonts w:ascii="Times New Roman" w:hAnsi="Times New Roman" w:cs="Times New Roman"/>
                <w:sz w:val="24"/>
                <w:szCs w:val="24"/>
              </w:rPr>
              <w:t>, kde fotíš rôzne hudobné stretnutia, kaviarne mesta Melbourne, ale aj tučniaky na Filipínskych ostrovoch, surfovanie na</w:t>
            </w:r>
            <w:r w:rsidR="00FF67BC">
              <w:rPr>
                <w:rFonts w:ascii="Times New Roman" w:hAnsi="Times New Roman" w:cs="Times New Roman"/>
                <w:sz w:val="24"/>
                <w:szCs w:val="24"/>
              </w:rPr>
              <w:t xml:space="preserve"> Great </w:t>
            </w:r>
            <w:proofErr w:type="spellStart"/>
            <w:r w:rsidR="00FF67BC">
              <w:rPr>
                <w:rFonts w:ascii="Times New Roman" w:hAnsi="Times New Roman" w:cs="Times New Roman"/>
                <w:sz w:val="24"/>
                <w:szCs w:val="24"/>
              </w:rPr>
              <w:t>Ocean</w:t>
            </w:r>
            <w:proofErr w:type="spellEnd"/>
            <w:r w:rsidR="00FF67BC">
              <w:rPr>
                <w:rFonts w:ascii="Times New Roman" w:hAnsi="Times New Roman" w:cs="Times New Roman"/>
                <w:sz w:val="24"/>
                <w:szCs w:val="24"/>
              </w:rPr>
              <w:t xml:space="preserve"> Road atď.</w:t>
            </w:r>
          </w:p>
          <w:p w14:paraId="544C9A33" w14:textId="284DF2DC" w:rsidR="00A97B07" w:rsidRPr="00122CA7" w:rsidRDefault="001928BE" w:rsidP="00F1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záver študenti vyriešili dve úlohy – jedna bola doplnenie viet slovami podľa nahrávky a druhá bola spojiť pracovné ponuky s náplňami prác.</w:t>
            </w:r>
          </w:p>
        </w:tc>
      </w:tr>
    </w:tbl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F46AAB" w:rsidRPr="007B6C7D" w14:paraId="166A1D10" w14:textId="77777777" w:rsidTr="00F46AAB">
        <w:tc>
          <w:tcPr>
            <w:tcW w:w="4028" w:type="dxa"/>
          </w:tcPr>
          <w:p w14:paraId="070BAA39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14:paraId="658E128A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F46AAB" w:rsidRPr="007B6C7D" w14:paraId="08A37B8D" w14:textId="77777777" w:rsidTr="00F46AAB">
        <w:tc>
          <w:tcPr>
            <w:tcW w:w="4028" w:type="dxa"/>
          </w:tcPr>
          <w:p w14:paraId="7FE9BBF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44DDB632" w14:textId="097A2BF2" w:rsidR="00F46AAB" w:rsidRPr="007B6C7D" w:rsidRDefault="001928BE" w:rsidP="00F46AAB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F1432C">
              <w:t>.6</w:t>
            </w:r>
            <w:r w:rsidR="00F46AAB">
              <w:t>.2022</w:t>
            </w:r>
          </w:p>
        </w:tc>
      </w:tr>
      <w:tr w:rsidR="00F46AAB" w:rsidRPr="007B6C7D" w14:paraId="787180A0" w14:textId="77777777" w:rsidTr="00F46AAB">
        <w:tc>
          <w:tcPr>
            <w:tcW w:w="4028" w:type="dxa"/>
          </w:tcPr>
          <w:p w14:paraId="02C78C78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3C648C92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46AAB" w:rsidRPr="007B6C7D" w14:paraId="409FE635" w14:textId="77777777" w:rsidTr="00F46AAB">
        <w:tc>
          <w:tcPr>
            <w:tcW w:w="4028" w:type="dxa"/>
          </w:tcPr>
          <w:p w14:paraId="356064D3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14:paraId="4E08BF4E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46AAB" w:rsidRPr="007B6C7D" w14:paraId="6FF5E29F" w14:textId="77777777" w:rsidTr="00F46AAB">
        <w:tc>
          <w:tcPr>
            <w:tcW w:w="4028" w:type="dxa"/>
          </w:tcPr>
          <w:p w14:paraId="514F550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6B7E865F" w14:textId="76C77CAE" w:rsidR="00F46AAB" w:rsidRPr="007B6C7D" w:rsidRDefault="001928BE" w:rsidP="00F46AAB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F1432C">
              <w:t>.6</w:t>
            </w:r>
            <w:r w:rsidR="00F46AAB">
              <w:t>.20</w:t>
            </w:r>
            <w:r w:rsidR="003E5912">
              <w:t>22</w:t>
            </w:r>
          </w:p>
        </w:tc>
      </w:tr>
      <w:tr w:rsidR="00F46AAB" w:rsidRPr="007B6C7D" w14:paraId="38463D0A" w14:textId="77777777" w:rsidTr="00F46AAB">
        <w:tc>
          <w:tcPr>
            <w:tcW w:w="4028" w:type="dxa"/>
          </w:tcPr>
          <w:p w14:paraId="4703CE32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780A254F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FD555C3" w14:textId="7AF41465" w:rsidR="00324B17" w:rsidRPr="0040258A" w:rsidRDefault="00FF67BC" w:rsidP="00C31311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Príloha: </w:t>
      </w:r>
      <w:r>
        <w:rPr>
          <w:rFonts w:ascii="Times New Roman" w:hAnsi="Times New Roman"/>
        </w:rPr>
        <w:t>Prezenčná listina z mimoškolskej činnosti.</w:t>
      </w:r>
      <w:bookmarkStart w:id="0" w:name="_GoBack"/>
      <w:bookmarkEnd w:id="0"/>
    </w:p>
    <w:sectPr w:rsidR="00324B17" w:rsidRPr="0040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22CA7"/>
    <w:rsid w:val="001320C0"/>
    <w:rsid w:val="001928BE"/>
    <w:rsid w:val="00202736"/>
    <w:rsid w:val="002674A6"/>
    <w:rsid w:val="00297412"/>
    <w:rsid w:val="00324B17"/>
    <w:rsid w:val="00364DF3"/>
    <w:rsid w:val="003807F0"/>
    <w:rsid w:val="003A063E"/>
    <w:rsid w:val="003E5912"/>
    <w:rsid w:val="003E7923"/>
    <w:rsid w:val="0040258A"/>
    <w:rsid w:val="006418C9"/>
    <w:rsid w:val="006944D2"/>
    <w:rsid w:val="006C3E6D"/>
    <w:rsid w:val="006D2A6E"/>
    <w:rsid w:val="00785F4C"/>
    <w:rsid w:val="007B316E"/>
    <w:rsid w:val="007E413F"/>
    <w:rsid w:val="00892129"/>
    <w:rsid w:val="00956CD4"/>
    <w:rsid w:val="00A97B07"/>
    <w:rsid w:val="00AF4AE1"/>
    <w:rsid w:val="00C31311"/>
    <w:rsid w:val="00C76A61"/>
    <w:rsid w:val="00DF38EC"/>
    <w:rsid w:val="00F1432C"/>
    <w:rsid w:val="00F17D5E"/>
    <w:rsid w:val="00F46AA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4</cp:revision>
  <cp:lastPrinted>2022-06-14T07:56:00Z</cp:lastPrinted>
  <dcterms:created xsi:type="dcterms:W3CDTF">2022-06-13T08:27:00Z</dcterms:created>
  <dcterms:modified xsi:type="dcterms:W3CDTF">2022-06-14T07:56:00Z</dcterms:modified>
</cp:coreProperties>
</file>