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14" w:rsidRDefault="00BD5E14" w:rsidP="00BD5E14">
      <w:r>
        <w:rPr>
          <w:noProof/>
          <w:lang w:eastAsia="sk-SK"/>
        </w:rPr>
        <w:drawing>
          <wp:inline distT="0" distB="0" distL="0" distR="0" wp14:anchorId="1C28F051" wp14:editId="69980699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E14" w:rsidRPr="002E3F1A" w:rsidRDefault="00BD5E14" w:rsidP="00BD5E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 mimoškolskej činnosti</w:t>
      </w:r>
    </w:p>
    <w:p w:rsidR="00BD5E14" w:rsidRPr="00B440DB" w:rsidRDefault="00BD5E14" w:rsidP="00BD5E1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4" w:type="dxa"/>
            <w:vAlign w:val="center"/>
          </w:tcPr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4" w:type="dxa"/>
            <w:vAlign w:val="center"/>
          </w:tcPr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1.2.1. Zvýšiť kvalitu odborného vzdelávania a prípravy reflektujúc potreby trhu práce </w:t>
            </w:r>
          </w:p>
        </w:tc>
      </w:tr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24" w:type="dxa"/>
            <w:vAlign w:val="center"/>
          </w:tcPr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4" w:type="dxa"/>
            <w:vAlign w:val="center"/>
          </w:tcPr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Prepojenie stredoškolského vzdelávania s praxou v Trnavskom samosprávnom kraji 2</w:t>
            </w:r>
          </w:p>
        </w:tc>
      </w:tr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4" w:type="dxa"/>
            <w:vAlign w:val="center"/>
          </w:tcPr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312011AGY5</w:t>
            </w:r>
          </w:p>
        </w:tc>
      </w:tr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24" w:type="dxa"/>
            <w:vAlign w:val="center"/>
          </w:tcPr>
          <w:p w:rsidR="00BD5E14" w:rsidRPr="00CC0A29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Stredná odborná škola technická Galanta -</w:t>
            </w:r>
          </w:p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Műszaki Szakközépiskola Galanta</w:t>
            </w:r>
          </w:p>
        </w:tc>
      </w:tr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24" w:type="dxa"/>
            <w:vAlign w:val="center"/>
          </w:tcPr>
          <w:p w:rsidR="00BD5E14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</w:p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textom v anglickom jazyku</w:t>
            </w:r>
          </w:p>
        </w:tc>
      </w:tr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524" w:type="dxa"/>
            <w:vAlign w:val="center"/>
          </w:tcPr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  <w:r>
              <w:rPr>
                <w:rFonts w:ascii="Times New Roman" w:hAnsi="Times New Roman"/>
              </w:rPr>
              <w:t>.2022</w:t>
            </w:r>
          </w:p>
        </w:tc>
      </w:tr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524" w:type="dxa"/>
            <w:vAlign w:val="center"/>
          </w:tcPr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>
              <w:rPr>
                <w:rFonts w:ascii="Times New Roman" w:hAnsi="Times New Roman"/>
                <w:sz w:val="20"/>
              </w:rPr>
              <w:t xml:space="preserve"> 1/3</w:t>
            </w:r>
          </w:p>
        </w:tc>
      </w:tr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Meno lektora mimoškolskej činnosti</w:t>
            </w:r>
          </w:p>
        </w:tc>
        <w:tc>
          <w:tcPr>
            <w:tcW w:w="4524" w:type="dxa"/>
            <w:vAlign w:val="center"/>
          </w:tcPr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Monika Ráczová</w:t>
            </w:r>
          </w:p>
        </w:tc>
      </w:tr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24" w:type="dxa"/>
            <w:vAlign w:val="center"/>
          </w:tcPr>
          <w:p w:rsidR="00BD5E14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BD5E14" w:rsidRPr="008604F2" w:rsidTr="005D036B">
        <w:trPr>
          <w:trHeight w:val="6419"/>
        </w:trPr>
        <w:tc>
          <w:tcPr>
            <w:tcW w:w="9062" w:type="dxa"/>
            <w:gridSpan w:val="2"/>
          </w:tcPr>
          <w:p w:rsidR="00BD5E14" w:rsidRPr="00C07A1B" w:rsidRDefault="00BD5E14" w:rsidP="00BD5E14">
            <w:pPr>
              <w:rPr>
                <w:rStyle w:val="Siln"/>
                <w:rFonts w:cstheme="minorHAnsi"/>
                <w:b w:val="0"/>
                <w:bCs w:val="0"/>
              </w:rPr>
            </w:pPr>
            <w:r w:rsidRPr="00D362A7">
              <w:rPr>
                <w:rStyle w:val="Siln"/>
                <w:rFonts w:cstheme="minorHAnsi"/>
                <w:color w:val="000000"/>
              </w:rPr>
              <w:t>Práca s</w:t>
            </w:r>
            <w:r>
              <w:rPr>
                <w:rStyle w:val="Siln"/>
                <w:rFonts w:cstheme="minorHAnsi"/>
                <w:color w:val="000000"/>
              </w:rPr>
              <w:t> odborným textom</w:t>
            </w:r>
            <w:r w:rsidRPr="00D362A7">
              <w:rPr>
                <w:rStyle w:val="Siln"/>
                <w:rFonts w:cstheme="minorHAnsi"/>
                <w:color w:val="000000"/>
              </w:rPr>
              <w:t xml:space="preserve"> </w:t>
            </w:r>
          </w:p>
          <w:p w:rsidR="00BD5E14" w:rsidRDefault="00BD5E14" w:rsidP="00BD5E1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Getting away from it all </w:t>
            </w:r>
          </w:p>
          <w:p w:rsidR="00BD5E14" w:rsidRDefault="00BD5E14" w:rsidP="00BD5E14">
            <w:pPr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Metódy</w:t>
            </w:r>
            <w:r w:rsidRPr="00D362A7">
              <w:rPr>
                <w:rFonts w:cstheme="minorHAnsi"/>
              </w:rPr>
              <w:t xml:space="preserve"> práce: </w:t>
            </w:r>
          </w:p>
          <w:p w:rsidR="00BD5E14" w:rsidRDefault="00BD5E14" w:rsidP="00BD5E14">
            <w:pPr>
              <w:rPr>
                <w:rFonts w:cstheme="minorHAnsi"/>
              </w:rPr>
            </w:pPr>
            <w:r>
              <w:rPr>
                <w:rFonts w:cstheme="minorHAnsi"/>
              </w:rPr>
              <w:t>1 Motivačná úloha – žiaci rozprávajú o exkurzii vo fabrike, na ktorej boli alebo by chceli ísť</w:t>
            </w:r>
          </w:p>
          <w:p w:rsidR="00BD5E14" w:rsidRDefault="00BD5E14" w:rsidP="00BD5E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 Čítanie s por. – správne/nesprávne tvrdenie (cieľom je </w:t>
            </w:r>
            <w:r w:rsidRPr="00D362A7">
              <w:rPr>
                <w:rFonts w:cstheme="minorHAnsi"/>
              </w:rPr>
              <w:t>chápať a porozumieť pri čítaní význam každého slova izolovane i v kontexte, chápať pri čítaní zmysel a význam slovných spojení, výrazov (pojmových i obrazových) a</w:t>
            </w:r>
            <w:r>
              <w:rPr>
                <w:rFonts w:cstheme="minorHAnsi"/>
              </w:rPr>
              <w:t> </w:t>
            </w:r>
            <w:r w:rsidRPr="00D362A7">
              <w:rPr>
                <w:rFonts w:cstheme="minorHAnsi"/>
              </w:rPr>
              <w:t>viet</w:t>
            </w:r>
            <w:r>
              <w:rPr>
                <w:rFonts w:cstheme="minorHAnsi"/>
              </w:rPr>
              <w:t>)</w:t>
            </w:r>
          </w:p>
          <w:p w:rsidR="00BD5E14" w:rsidRDefault="00BD5E14" w:rsidP="00BD5E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 Čítanie s por. – priraďovanie nadpisu k správnemu odseku (globálne porozumenie, cieľom je </w:t>
            </w:r>
            <w:r w:rsidRPr="00D362A7">
              <w:rPr>
                <w:rFonts w:cstheme="minorHAnsi"/>
              </w:rPr>
              <w:t xml:space="preserve">chápať zmysel a obsah každého logicky uceleného odseku, chápať hlavnú </w:t>
            </w:r>
            <w:r>
              <w:rPr>
                <w:rFonts w:cstheme="minorHAnsi"/>
              </w:rPr>
              <w:t>myšlienku odseku i celého textu)</w:t>
            </w:r>
          </w:p>
          <w:p w:rsidR="00BD5E14" w:rsidRDefault="00BD5E14" w:rsidP="00BD5E14">
            <w:pPr>
              <w:rPr>
                <w:rFonts w:cstheme="minorHAnsi"/>
              </w:rPr>
            </w:pPr>
            <w:r>
              <w:rPr>
                <w:rFonts w:cstheme="minorHAnsi"/>
              </w:rPr>
              <w:t>4 Čítanie s por. – odpovede na otázky (selektívne porozumenie)</w:t>
            </w:r>
          </w:p>
          <w:p w:rsidR="00BD5E14" w:rsidRDefault="00BD5E14" w:rsidP="00BD5E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 Riadený rozhovor o výhodách systému z článku (cieľom je </w:t>
            </w:r>
            <w:r w:rsidRPr="00D362A7">
              <w:rPr>
                <w:rFonts w:cstheme="minorHAnsi"/>
              </w:rPr>
              <w:t>chápať a uvedomiť si logické súvislosti myšlienok, viet, odsekov, častí a celku, tvoriť závery a vyjadrovať postoje k prečítanému textu.</w:t>
            </w:r>
            <w:r>
              <w:rPr>
                <w:rFonts w:cstheme="minorHAnsi"/>
              </w:rPr>
              <w:t>)</w:t>
            </w:r>
          </w:p>
          <w:p w:rsidR="00BD5E14" w:rsidRDefault="00BD5E14" w:rsidP="00BD5E14">
            <w:pPr>
              <w:rPr>
                <w:rFonts w:cstheme="minorHAnsi"/>
              </w:rPr>
            </w:pPr>
            <w:r>
              <w:rPr>
                <w:rFonts w:cstheme="minorHAnsi"/>
              </w:rPr>
              <w:t>6 Riadený rozhovor – žiaci tvoria otázky, ktoré by sa pýtali na exkurzii vo fabrike a odpovedajú na ne</w:t>
            </w:r>
          </w:p>
          <w:p w:rsidR="00BD5E14" w:rsidRDefault="00BD5E14" w:rsidP="00BD5E1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 Prezentácia – žiaci si pripravia prezentáciu svojej školy zahraničnej návšteve</w:t>
            </w:r>
          </w:p>
          <w:p w:rsidR="00BD5E14" w:rsidRDefault="00BD5E14" w:rsidP="00BD5E14">
            <w:pPr>
              <w:rPr>
                <w:rFonts w:cstheme="minorHAnsi"/>
              </w:rPr>
            </w:pPr>
            <w:r>
              <w:rPr>
                <w:rFonts w:cstheme="minorHAnsi"/>
              </w:rPr>
              <w:t>8 Písanie – žiaci nájdu medzinárodnú firmu, ktorej výroba ich zaujíma a pošlú jej žiadosť o informácie ohľadom jej výrobkov</w:t>
            </w:r>
          </w:p>
          <w:p w:rsidR="00BD5E14" w:rsidRPr="00D362A7" w:rsidRDefault="00BD5E14" w:rsidP="00BD5E14">
            <w:pPr>
              <w:rPr>
                <w:rFonts w:cstheme="minorHAnsi"/>
              </w:rPr>
            </w:pPr>
          </w:p>
        </w:tc>
      </w:tr>
    </w:tbl>
    <w:p w:rsidR="00BD5E14" w:rsidRPr="00B440DB" w:rsidRDefault="00BD5E14" w:rsidP="00BD5E14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8"/>
        <w:gridCol w:w="5034"/>
      </w:tblGrid>
      <w:tr w:rsidR="00BD5E14" w:rsidRPr="007B6C7D" w:rsidTr="005D036B">
        <w:tc>
          <w:tcPr>
            <w:tcW w:w="4028" w:type="dxa"/>
          </w:tcPr>
          <w:p w:rsidR="00BD5E14" w:rsidRPr="007B6C7D" w:rsidRDefault="00BD5E14" w:rsidP="00BD5E1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4" w:type="dxa"/>
            <w:vAlign w:val="center"/>
          </w:tcPr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Monika Ráczová</w:t>
            </w:r>
          </w:p>
        </w:tc>
      </w:tr>
      <w:tr w:rsidR="00BD5E14" w:rsidRPr="007B6C7D" w:rsidTr="005D036B">
        <w:tc>
          <w:tcPr>
            <w:tcW w:w="4028" w:type="dxa"/>
          </w:tcPr>
          <w:p w:rsidR="00BD5E14" w:rsidRPr="007B6C7D" w:rsidRDefault="00BD5E14" w:rsidP="00BD5E1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4" w:type="dxa"/>
          </w:tcPr>
          <w:p w:rsidR="00BD5E14" w:rsidRPr="007B6C7D" w:rsidRDefault="00BD5E14" w:rsidP="005D036B">
            <w:pPr>
              <w:tabs>
                <w:tab w:val="left" w:pos="1114"/>
              </w:tabs>
              <w:spacing w:after="0" w:line="240" w:lineRule="auto"/>
            </w:pPr>
            <w:r>
              <w:t>6.4</w:t>
            </w:r>
            <w:r>
              <w:t>.2022</w:t>
            </w:r>
          </w:p>
        </w:tc>
      </w:tr>
      <w:tr w:rsidR="00BD5E14" w:rsidRPr="007B6C7D" w:rsidTr="005D036B">
        <w:tc>
          <w:tcPr>
            <w:tcW w:w="4028" w:type="dxa"/>
          </w:tcPr>
          <w:p w:rsidR="00BD5E14" w:rsidRPr="007B6C7D" w:rsidRDefault="00BD5E14" w:rsidP="00BD5E1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4" w:type="dxa"/>
          </w:tcPr>
          <w:p w:rsidR="00BD5E14" w:rsidRPr="007B6C7D" w:rsidRDefault="00BD5E14" w:rsidP="005D036B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BD5E14" w:rsidRPr="007B6C7D" w:rsidTr="005D036B">
        <w:tc>
          <w:tcPr>
            <w:tcW w:w="4028" w:type="dxa"/>
          </w:tcPr>
          <w:p w:rsidR="00BD5E14" w:rsidRPr="007B6C7D" w:rsidRDefault="00BD5E14" w:rsidP="00BD5E1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4" w:type="dxa"/>
            <w:vAlign w:val="center"/>
          </w:tcPr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Beáta Kissová</w:t>
            </w:r>
          </w:p>
        </w:tc>
      </w:tr>
      <w:tr w:rsidR="00BD5E14" w:rsidRPr="007B6C7D" w:rsidTr="005D036B">
        <w:tc>
          <w:tcPr>
            <w:tcW w:w="4028" w:type="dxa"/>
          </w:tcPr>
          <w:p w:rsidR="00BD5E14" w:rsidRPr="007B6C7D" w:rsidRDefault="00BD5E14" w:rsidP="00BD5E1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4" w:type="dxa"/>
          </w:tcPr>
          <w:p w:rsidR="00BD5E14" w:rsidRPr="007B6C7D" w:rsidRDefault="00BD5E14" w:rsidP="005D036B">
            <w:pPr>
              <w:tabs>
                <w:tab w:val="left" w:pos="1114"/>
              </w:tabs>
              <w:spacing w:after="0" w:line="240" w:lineRule="auto"/>
            </w:pPr>
            <w:r>
              <w:t>6.4</w:t>
            </w:r>
            <w:r>
              <w:t>.2022</w:t>
            </w:r>
          </w:p>
        </w:tc>
      </w:tr>
      <w:tr w:rsidR="00BD5E14" w:rsidRPr="007B6C7D" w:rsidTr="005D036B">
        <w:tc>
          <w:tcPr>
            <w:tcW w:w="4028" w:type="dxa"/>
          </w:tcPr>
          <w:p w:rsidR="00BD5E14" w:rsidRPr="007B6C7D" w:rsidRDefault="00BD5E14" w:rsidP="00BD5E1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4" w:type="dxa"/>
          </w:tcPr>
          <w:p w:rsidR="00BD5E14" w:rsidRPr="007B6C7D" w:rsidRDefault="00BD5E14" w:rsidP="005D036B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BD5E14" w:rsidRDefault="00BD5E14" w:rsidP="00BD5E14">
      <w:pPr>
        <w:tabs>
          <w:tab w:val="left" w:pos="1114"/>
        </w:tabs>
      </w:pPr>
    </w:p>
    <w:p w:rsidR="00BD5E14" w:rsidRDefault="00BD5E14" w:rsidP="00BD5E14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BD5E14" w:rsidRPr="004F368A" w:rsidRDefault="00BD5E14" w:rsidP="00BD5E14">
      <w:pPr>
        <w:tabs>
          <w:tab w:val="left" w:pos="1114"/>
        </w:tabs>
      </w:pPr>
      <w:r>
        <w:rPr>
          <w:rFonts w:ascii="Times New Roman" w:hAnsi="Times New Roman"/>
        </w:rPr>
        <w:t>Prezenčná listina z mimoškolskej činnosti</w:t>
      </w:r>
    </w:p>
    <w:p w:rsidR="00BD5E14" w:rsidRDefault="00BD5E14" w:rsidP="00BD5E14">
      <w:pPr>
        <w:tabs>
          <w:tab w:val="left" w:pos="1114"/>
        </w:tabs>
      </w:pPr>
    </w:p>
    <w:p w:rsidR="00224F79" w:rsidRDefault="00224F79"/>
    <w:sectPr w:rsidR="00224F79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89"/>
    <w:rsid w:val="00224F79"/>
    <w:rsid w:val="00426B89"/>
    <w:rsid w:val="00B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F13B"/>
  <w15:chartTrackingRefBased/>
  <w15:docId w15:val="{4EAB126F-BC37-4B17-A234-13CB6156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5E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BD5E1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BD5E14"/>
    <w:rPr>
      <w:color w:val="0563C1" w:themeColor="hyperlink"/>
      <w:u w:val="single"/>
    </w:rPr>
  </w:style>
  <w:style w:type="character" w:styleId="Siln">
    <w:name w:val="Strong"/>
    <w:uiPriority w:val="22"/>
    <w:qFormat/>
    <w:rsid w:val="00BD5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nava-vu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techga.edupag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Student8</dc:creator>
  <cp:keywords/>
  <dc:description/>
  <cp:lastModifiedBy>Student8</cp:lastModifiedBy>
  <cp:revision>2</cp:revision>
  <dcterms:created xsi:type="dcterms:W3CDTF">2022-04-25T05:15:00Z</dcterms:created>
  <dcterms:modified xsi:type="dcterms:W3CDTF">2022-04-25T05:17:00Z</dcterms:modified>
</cp:coreProperties>
</file>