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4E" w:rsidRPr="00107885" w:rsidRDefault="00107885" w:rsidP="00107885">
      <w:pPr>
        <w:rPr>
          <w:b/>
          <w:color w:val="003C7D" w:themeColor="accent1"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79269BA0" wp14:editId="37F8BD8F">
            <wp:extent cx="1514475" cy="1971675"/>
            <wp:effectExtent l="0" t="0" r="9525" b="9525"/>
            <wp:docPr id="4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3C7D" w:themeColor="accent1"/>
          <w:sz w:val="44"/>
          <w:szCs w:val="44"/>
        </w:rPr>
        <w:t xml:space="preserve">       </w:t>
      </w:r>
      <w:r w:rsidR="00C6431E" w:rsidRPr="00107885">
        <w:rPr>
          <w:b/>
          <w:color w:val="003C7D" w:themeColor="accent1"/>
          <w:sz w:val="44"/>
          <w:szCs w:val="44"/>
        </w:rPr>
        <w:t>Drogi Rodzicu !!!</w:t>
      </w:r>
    </w:p>
    <w:p w:rsidR="00C6431E" w:rsidRPr="00107885" w:rsidRDefault="0019509D" w:rsidP="0019509D">
      <w:pPr>
        <w:jc w:val="center"/>
        <w:rPr>
          <w:b/>
          <w:color w:val="003C7D" w:themeColor="accent1"/>
          <w:sz w:val="44"/>
          <w:szCs w:val="44"/>
        </w:rPr>
      </w:pPr>
      <w:r w:rsidRPr="00107885">
        <w:rPr>
          <w:b/>
          <w:color w:val="003C7D" w:themeColor="accent1"/>
          <w:sz w:val="44"/>
          <w:szCs w:val="44"/>
        </w:rPr>
        <w:t>Ubezpiecz swoje dziecko</w:t>
      </w:r>
    </w:p>
    <w:p w:rsidR="00C6431E" w:rsidRDefault="00C6431E">
      <w:pPr>
        <w:rPr>
          <w:sz w:val="22"/>
        </w:rPr>
      </w:pPr>
    </w:p>
    <w:p w:rsidR="00C6431E" w:rsidRDefault="00C6431E" w:rsidP="0019509D">
      <w:pPr>
        <w:shd w:val="clear" w:color="auto" w:fill="FFFFFF"/>
        <w:spacing w:before="161" w:after="161" w:line="240" w:lineRule="auto"/>
        <w:jc w:val="center"/>
        <w:outlineLvl w:val="0"/>
        <w:rPr>
          <w:rFonts w:eastAsia="Times New Roman" w:cs="Times New Roman"/>
          <w:b/>
          <w:bCs/>
          <w:color w:val="234678"/>
          <w:kern w:val="36"/>
          <w:sz w:val="50"/>
          <w:szCs w:val="50"/>
          <w:lang w:eastAsia="pl-PL"/>
        </w:rPr>
      </w:pPr>
      <w:r w:rsidRPr="00C6431E">
        <w:rPr>
          <w:rFonts w:eastAsia="Times New Roman" w:cs="Times New Roman"/>
          <w:b/>
          <w:bCs/>
          <w:color w:val="234678"/>
          <w:kern w:val="36"/>
          <w:sz w:val="50"/>
          <w:szCs w:val="50"/>
          <w:lang w:eastAsia="pl-PL"/>
        </w:rPr>
        <w:t>PZU NNW Szkolne</w:t>
      </w:r>
    </w:p>
    <w:p w:rsidR="0019509D" w:rsidRPr="00C6431E" w:rsidRDefault="0019509D" w:rsidP="0019509D">
      <w:pPr>
        <w:shd w:val="clear" w:color="auto" w:fill="FFFFFF"/>
        <w:spacing w:before="161" w:after="161" w:line="240" w:lineRule="auto"/>
        <w:jc w:val="center"/>
        <w:outlineLvl w:val="0"/>
        <w:rPr>
          <w:rFonts w:eastAsia="Times New Roman" w:cs="Times New Roman"/>
          <w:b/>
          <w:bCs/>
          <w:color w:val="234678"/>
          <w:kern w:val="36"/>
          <w:sz w:val="50"/>
          <w:szCs w:val="50"/>
          <w:lang w:eastAsia="pl-PL"/>
        </w:rPr>
      </w:pPr>
    </w:p>
    <w:p w:rsidR="00C6431E" w:rsidRPr="00C6431E" w:rsidRDefault="00C6431E" w:rsidP="00C6431E">
      <w:pPr>
        <w:shd w:val="clear" w:color="auto" w:fill="FFFFFF"/>
        <w:spacing w:after="180" w:line="240" w:lineRule="auto"/>
        <w:rPr>
          <w:rFonts w:eastAsia="Times New Roman" w:cs="Times New Roman"/>
          <w:color w:val="545C68"/>
          <w:sz w:val="33"/>
          <w:szCs w:val="33"/>
          <w:lang w:eastAsia="pl-PL"/>
        </w:rPr>
      </w:pPr>
      <w:r w:rsidRPr="00C6431E">
        <w:rPr>
          <w:rFonts w:eastAsia="Times New Roman" w:cs="Times New Roman"/>
          <w:color w:val="545C68"/>
          <w:sz w:val="33"/>
          <w:szCs w:val="33"/>
          <w:lang w:eastAsia="pl-PL"/>
        </w:rPr>
        <w:t>Wsparcie finansowe i pomoc w razie nieszczęśliwego wypadku Twojego dziecka</w:t>
      </w:r>
    </w:p>
    <w:p w:rsidR="00C6431E" w:rsidRPr="00C6431E" w:rsidRDefault="00C6431E" w:rsidP="00C6431E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210"/>
        <w:rPr>
          <w:rFonts w:eastAsia="Times New Roman" w:cs="Times New Roman"/>
          <w:color w:val="545C68"/>
          <w:sz w:val="30"/>
          <w:szCs w:val="30"/>
          <w:lang w:eastAsia="pl-PL"/>
        </w:rPr>
      </w:pPr>
      <w:r w:rsidRPr="00C6431E">
        <w:rPr>
          <w:rFonts w:eastAsia="Times New Roman" w:cs="Times New Roman"/>
          <w:color w:val="545C68"/>
          <w:sz w:val="30"/>
          <w:szCs w:val="30"/>
          <w:lang w:eastAsia="pl-PL"/>
        </w:rPr>
        <w:t>Zwracamy koszty leczenia w tym rehabilitacji</w:t>
      </w:r>
    </w:p>
    <w:p w:rsidR="00C6431E" w:rsidRPr="00C6431E" w:rsidRDefault="00C6431E" w:rsidP="00C6431E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210"/>
        <w:rPr>
          <w:rFonts w:eastAsia="Times New Roman" w:cs="Times New Roman"/>
          <w:color w:val="545C68"/>
          <w:sz w:val="30"/>
          <w:szCs w:val="30"/>
          <w:lang w:eastAsia="pl-PL"/>
        </w:rPr>
      </w:pPr>
      <w:r w:rsidRPr="00C6431E">
        <w:rPr>
          <w:rFonts w:eastAsia="Times New Roman" w:cs="Times New Roman"/>
          <w:color w:val="545C68"/>
          <w:sz w:val="30"/>
          <w:szCs w:val="30"/>
          <w:lang w:eastAsia="pl-PL"/>
        </w:rPr>
        <w:t xml:space="preserve">Zapewniamy bogaty zakres </w:t>
      </w:r>
      <w:proofErr w:type="spellStart"/>
      <w:r w:rsidRPr="00C6431E">
        <w:rPr>
          <w:rFonts w:eastAsia="Times New Roman" w:cs="Times New Roman"/>
          <w:color w:val="545C68"/>
          <w:sz w:val="30"/>
          <w:szCs w:val="30"/>
          <w:lang w:eastAsia="pl-PL"/>
        </w:rPr>
        <w:t>assistance</w:t>
      </w:r>
      <w:proofErr w:type="spellEnd"/>
      <w:r w:rsidRPr="00C6431E">
        <w:rPr>
          <w:rFonts w:eastAsia="Times New Roman" w:cs="Times New Roman"/>
          <w:color w:val="545C68"/>
          <w:sz w:val="30"/>
          <w:szCs w:val="30"/>
          <w:lang w:eastAsia="pl-PL"/>
        </w:rPr>
        <w:t xml:space="preserve"> na terytorium Polski</w:t>
      </w:r>
    </w:p>
    <w:p w:rsidR="00C6431E" w:rsidRPr="00C6431E" w:rsidRDefault="00C6431E" w:rsidP="00C6431E">
      <w:pPr>
        <w:numPr>
          <w:ilvl w:val="0"/>
          <w:numId w:val="1"/>
        </w:numPr>
        <w:shd w:val="clear" w:color="auto" w:fill="FFFFFF"/>
        <w:spacing w:before="180" w:line="240" w:lineRule="auto"/>
        <w:ind w:left="210"/>
        <w:rPr>
          <w:rFonts w:eastAsia="Times New Roman" w:cs="Times New Roman"/>
          <w:color w:val="545C68"/>
          <w:sz w:val="30"/>
          <w:szCs w:val="30"/>
          <w:lang w:eastAsia="pl-PL"/>
        </w:rPr>
      </w:pPr>
      <w:r w:rsidRPr="00C6431E">
        <w:rPr>
          <w:rFonts w:eastAsia="Times New Roman" w:cs="Times New Roman"/>
          <w:color w:val="545C68"/>
          <w:sz w:val="30"/>
          <w:szCs w:val="30"/>
          <w:lang w:eastAsia="pl-PL"/>
        </w:rPr>
        <w:t>Ochrona obejmuje następstwa nieszczęśliwych wypadków 24h/dobę na całym świecie</w:t>
      </w:r>
    </w:p>
    <w:p w:rsidR="00C6431E" w:rsidRPr="00C6431E" w:rsidRDefault="00C6431E" w:rsidP="00C6431E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6431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6431E" w:rsidRDefault="00C6431E" w:rsidP="00C6431E">
      <w:pPr>
        <w:rPr>
          <w:sz w:val="22"/>
        </w:rPr>
      </w:pPr>
    </w:p>
    <w:p w:rsidR="00C6431E" w:rsidRDefault="00C6431E" w:rsidP="0019509D">
      <w:pPr>
        <w:rPr>
          <w:sz w:val="22"/>
        </w:rPr>
      </w:pPr>
      <w:r>
        <w:rPr>
          <w:sz w:val="22"/>
        </w:rPr>
        <w:t>Suma ubezpieczenia NNW – 12 000 zł</w:t>
      </w:r>
    </w:p>
    <w:p w:rsidR="00C6431E" w:rsidRDefault="00C6431E">
      <w:pPr>
        <w:rPr>
          <w:sz w:val="22"/>
        </w:rPr>
      </w:pPr>
      <w:r>
        <w:rPr>
          <w:sz w:val="22"/>
        </w:rPr>
        <w:t>Dieta szpitalna – 30 zł (płatna już od pierwszego dnia pobytu w szpitalu)</w:t>
      </w:r>
    </w:p>
    <w:p w:rsidR="00C6431E" w:rsidRDefault="00C6431E">
      <w:pPr>
        <w:rPr>
          <w:sz w:val="22"/>
        </w:rPr>
      </w:pPr>
      <w:r>
        <w:rPr>
          <w:sz w:val="22"/>
        </w:rPr>
        <w:t>Poważne zachorowanie – 1000 zł</w:t>
      </w:r>
    </w:p>
    <w:p w:rsidR="00107885" w:rsidRDefault="00107885">
      <w:pPr>
        <w:rPr>
          <w:sz w:val="22"/>
        </w:rPr>
      </w:pPr>
    </w:p>
    <w:p w:rsidR="0019509D" w:rsidRDefault="00107885">
      <w:pPr>
        <w:rPr>
          <w:b/>
          <w:sz w:val="22"/>
        </w:rPr>
      </w:pPr>
      <w:r w:rsidRPr="00107885">
        <w:rPr>
          <w:b/>
          <w:sz w:val="22"/>
        </w:rPr>
        <w:t xml:space="preserve">Składka to tylko 40,93 zł </w:t>
      </w:r>
    </w:p>
    <w:p w:rsidR="00107885" w:rsidRPr="00107885" w:rsidRDefault="00107885">
      <w:pPr>
        <w:rPr>
          <w:b/>
          <w:sz w:val="22"/>
        </w:rPr>
      </w:pPr>
      <w:bookmarkStart w:id="0" w:name="_GoBack"/>
      <w:bookmarkEnd w:id="0"/>
    </w:p>
    <w:p w:rsidR="0019509D" w:rsidRDefault="00107885">
      <w:pPr>
        <w:rPr>
          <w:sz w:val="22"/>
        </w:rPr>
      </w:pPr>
      <w:r>
        <w:rPr>
          <w:noProof/>
          <w:sz w:val="22"/>
          <w:lang w:eastAsia="pl-PL"/>
        </w:rPr>
        <w:lastRenderedPageBreak/>
        <w:drawing>
          <wp:inline distT="0" distB="0" distL="0" distR="0">
            <wp:extent cx="6515100" cy="8792669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192" cy="879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1E" w:rsidRDefault="00107885">
      <w:pPr>
        <w:rPr>
          <w:sz w:val="22"/>
        </w:rPr>
      </w:pPr>
      <w:r>
        <w:rPr>
          <w:noProof/>
          <w:sz w:val="22"/>
          <w:lang w:eastAsia="pl-PL"/>
        </w:rPr>
        <w:lastRenderedPageBreak/>
        <w:drawing>
          <wp:inline distT="0" distB="0" distL="0" distR="0">
            <wp:extent cx="6406412" cy="9401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181" cy="940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9D" w:rsidRDefault="0019509D">
      <w:pPr>
        <w:rPr>
          <w:sz w:val="22"/>
        </w:rPr>
      </w:pPr>
    </w:p>
    <w:p w:rsidR="00C6431E" w:rsidRPr="00A53DC1" w:rsidRDefault="00C6431E">
      <w:pPr>
        <w:rPr>
          <w:sz w:val="22"/>
        </w:rPr>
      </w:pPr>
    </w:p>
    <w:sectPr w:rsidR="00C6431E" w:rsidRPr="00A5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BE9"/>
    <w:multiLevelType w:val="multilevel"/>
    <w:tmpl w:val="9844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1E"/>
    <w:rsid w:val="00107885"/>
    <w:rsid w:val="001640D7"/>
    <w:rsid w:val="0019509D"/>
    <w:rsid w:val="002B7F60"/>
    <w:rsid w:val="00532B4E"/>
    <w:rsid w:val="006F5504"/>
    <w:rsid w:val="0076296D"/>
    <w:rsid w:val="00A53DC1"/>
    <w:rsid w:val="00B27DFE"/>
    <w:rsid w:val="00C6431E"/>
    <w:rsid w:val="00F5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0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0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64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34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ZU">
      <a:dk1>
        <a:srgbClr val="555555"/>
      </a:dk1>
      <a:lt1>
        <a:srgbClr val="FFFFFF"/>
      </a:lt1>
      <a:dk2>
        <a:srgbClr val="00285F"/>
      </a:dk2>
      <a:lt2>
        <a:srgbClr val="DBF1FA"/>
      </a:lt2>
      <a:accent1>
        <a:srgbClr val="003C7D"/>
      </a:accent1>
      <a:accent2>
        <a:srgbClr val="00509E"/>
      </a:accent2>
      <a:accent3>
        <a:srgbClr val="00A8E4"/>
      </a:accent3>
      <a:accent4>
        <a:srgbClr val="84D0F0"/>
      </a:accent4>
      <a:accent5>
        <a:srgbClr val="FF0000"/>
      </a:accent5>
      <a:accent6>
        <a:srgbClr val="8CC83C"/>
      </a:accent6>
      <a:hlink>
        <a:srgbClr val="00A8E4"/>
      </a:hlink>
      <a:folHlink>
        <a:srgbClr val="00A8E4"/>
      </a:folHlink>
    </a:clrScheme>
    <a:fontScheme name="PZU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44</TotalTime>
  <Pages>4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Komsta-Żebrowska Marta (Oddział PZU)</dc:creator>
  <cp:lastModifiedBy>Komsta-Żebrowska Marta (Oddział PZU)</cp:lastModifiedBy>
  <cp:revision>1</cp:revision>
  <dcterms:created xsi:type="dcterms:W3CDTF">2020-09-11T08:19:00Z</dcterms:created>
  <dcterms:modified xsi:type="dcterms:W3CDTF">2020-09-11T09:03:00Z</dcterms:modified>
</cp:coreProperties>
</file>