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C" w:rsidRPr="000473E1" w:rsidRDefault="00D924EC" w:rsidP="000473E1">
      <w:pPr>
        <w:pStyle w:val="Nagwek1"/>
        <w:spacing w:after="192" w:line="518" w:lineRule="atLeast"/>
        <w:jc w:val="center"/>
        <w:rPr>
          <w:rFonts w:ascii="Arial" w:hAnsi="Arial" w:cs="Arial"/>
          <w:bCs w:val="0"/>
          <w:color w:val="444444"/>
          <w:spacing w:val="-12"/>
          <w:sz w:val="43"/>
          <w:szCs w:val="43"/>
        </w:rPr>
      </w:pPr>
      <w:bookmarkStart w:id="0" w:name="_GoBack"/>
      <w:bookmarkEnd w:id="0"/>
      <w:r w:rsidRPr="000473E1">
        <w:rPr>
          <w:rFonts w:ascii="Arial" w:hAnsi="Arial" w:cs="Arial"/>
          <w:bCs w:val="0"/>
          <w:color w:val="444444"/>
          <w:spacing w:val="-12"/>
          <w:sz w:val="43"/>
          <w:szCs w:val="43"/>
        </w:rPr>
        <w:t>Rekrutacja 2019/2020 – informacja – województwo pomorskie</w:t>
      </w: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Odbudowa prestiżu i jakości nauczania w szkołach ponadpodstawowych jest jednym z ważniejszych elementów reformy systemowej. Zmiany są podyktowane koniecznością zbudowania procesu kształcenia opartego na nowoczesnej wiedzy i umiejętnościach, które są niezbędne w czasach czwartej rewolucji przemysłowej. Dotyczy to szkół ogólnokształcących i kształcących w zawodach. Najważniejszym celem zmiany systemowej jest efektywne przygotowanie uczniów do kolejnego etapu edukacyjnego [szkolnictwa wyższego] lub zawodowego [stale zmieniajcie się potrzeby rynku pracy].</w:t>
      </w: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W wyniku wygaszania gimnazjów w 2019 do szkół ponadpodstawowych pójdą pierwsi absolwenci ośmioletnich szkół podstawowych i ostatni absolwenci gimnazjów. Jest oczywiste, że z matematycznego punktu widzenia, liczba uczniów w I klasach szkół ponadpodstawowych/ ponadgimnazjalnych w roku szkolnym 2019/2020 będzie większa niż w roku 2018/2019, natomiast w ocenie tej sytuacji należy wziąć pod uwagę kilka faktów:</w:t>
      </w:r>
    </w:p>
    <w:p w:rsidR="00D924EC" w:rsidRPr="000473E1" w:rsidRDefault="00D924EC" w:rsidP="000473E1">
      <w:pPr>
        <w:numPr>
          <w:ilvl w:val="0"/>
          <w:numId w:val="1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Roczniki uczniów 2003 i 2004, które rozpoczną edukację w szkole ponadpodstawowej w roku 2019 to roczniki z </w:t>
      </w:r>
      <w:r w:rsidRPr="000473E1">
        <w:rPr>
          <w:rFonts w:ascii="Arial" w:hAnsi="Arial" w:cs="Arial"/>
          <w:b/>
          <w:bCs/>
          <w:color w:val="222222"/>
          <w:sz w:val="20"/>
          <w:szCs w:val="20"/>
        </w:rPr>
        <w:t xml:space="preserve">najniższego punktu niżu demograficznego </w:t>
      </w:r>
      <w:r w:rsidRPr="000473E1">
        <w:rPr>
          <w:rFonts w:ascii="Arial" w:hAnsi="Arial" w:cs="Arial"/>
          <w:color w:val="222222"/>
          <w:sz w:val="20"/>
          <w:szCs w:val="20"/>
        </w:rPr>
        <w:t xml:space="preserve">(tzw. depresja urodzeniowa). W tych latach rodziło się tylko ok. 350 tys. dzieci rocznie. Te dwa roczniki odpowiadają jednemu rocznikowi z wyżu demograficznego z lat 80-tych – a te roczniki bez problemu “przeszły” przez system edukacji. Jest to więc optymalny moment na wprowadzenie kolejnego etapu reformy edukacji. Jeżeli wprowadzamy 4-letnie licea, które w sposób rzeczywisty przygotują młodzież do egzaminu maturalnego i kontynuacji nauki na uczelniach wyższych, to jest to najlepszy moment z punktu widzenia demografii. Także ze strategicznego punktu widzenia wejście reformy edukacji w ostatni etap w roku 2019 pozwoli na jej kontynuowanie i stabilizację niezależnie od zmian na scenie politycznej. </w:t>
      </w:r>
    </w:p>
    <w:p w:rsidR="00D924EC" w:rsidRDefault="00D924EC" w:rsidP="00D924EC">
      <w:pPr>
        <w:spacing w:before="100" w:beforeAutospacing="1" w:after="100" w:afterAutospacing="1"/>
        <w:ind w:left="360"/>
        <w:rPr>
          <w:rFonts w:ascii="Arial" w:hAnsi="Arial" w:cs="Arial"/>
          <w:color w:val="222222"/>
          <w:sz w:val="17"/>
          <w:szCs w:val="17"/>
        </w:rPr>
      </w:pPr>
    </w:p>
    <w:p w:rsidR="00D924EC" w:rsidRPr="00D924EC" w:rsidRDefault="00D924EC" w:rsidP="00D924EC">
      <w:pPr>
        <w:spacing w:before="100" w:beforeAutospacing="1" w:after="100" w:afterAutospacing="1"/>
        <w:ind w:left="192"/>
        <w:rPr>
          <w:rFonts w:ascii="Arial" w:hAnsi="Arial" w:cs="Arial"/>
          <w:color w:val="222222"/>
          <w:sz w:val="17"/>
          <w:szCs w:val="17"/>
        </w:rPr>
      </w:pPr>
      <w:r>
        <w:rPr>
          <w:noProof/>
          <w:lang w:val="en-US" w:eastAsia="en-US"/>
        </w:rPr>
        <w:drawing>
          <wp:inline distT="0" distB="0" distL="0" distR="0">
            <wp:extent cx="4290060" cy="3291840"/>
            <wp:effectExtent l="19050" t="0" r="0" b="0"/>
            <wp:docPr id="1" name="Obraz 1" descr="Liczba urodzeń w wybranych latach w woj. pomor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a urodzeń w wybranych latach w woj. pomorsk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Liczba absolwentów gimnazjów oraz szkół podstawowych w woj. pomorskim wyniesie w 2019 r. ok. 48 782- rocznik 2003, 2004 oraz niewielka liczba dzieci urodzonych w 2005, która rozpoczęła naukę w szkole podstawowej w wieku 6 lat.</w:t>
      </w: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b/>
          <w:bCs/>
          <w:color w:val="222222"/>
          <w:sz w:val="20"/>
          <w:szCs w:val="20"/>
        </w:rPr>
        <w:t>Liczba sześciolatków w 2018/2019: </w:t>
      </w:r>
    </w:p>
    <w:p w:rsidR="00D924EC" w:rsidRPr="000473E1" w:rsidRDefault="00D924EC" w:rsidP="000473E1">
      <w:pPr>
        <w:numPr>
          <w:ilvl w:val="0"/>
          <w:numId w:val="2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23 011 – liczba pięciolatków uczęszczających do przedszkola w roku 2017/2018</w:t>
      </w:r>
    </w:p>
    <w:p w:rsidR="00D924EC" w:rsidRPr="000473E1" w:rsidRDefault="00D924EC" w:rsidP="000473E1">
      <w:pPr>
        <w:numPr>
          <w:ilvl w:val="0"/>
          <w:numId w:val="2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25 629 – liczba sześciolatków wg Urzędu Statystycznego stan na 31.12.2017</w:t>
      </w:r>
    </w:p>
    <w:p w:rsidR="00D924EC" w:rsidRPr="000473E1" w:rsidRDefault="00D924EC" w:rsidP="000473E1">
      <w:pPr>
        <w:pStyle w:val="NormalnyWeb"/>
        <w:spacing w:after="192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Liczba pierwszoklasistów w roku 2018/2019: 28 853</w:t>
      </w:r>
      <w:r w:rsidRPr="000473E1">
        <w:rPr>
          <w:rFonts w:ascii="Arial" w:hAnsi="Arial" w:cs="Arial"/>
          <w:color w:val="222222"/>
          <w:sz w:val="20"/>
          <w:szCs w:val="20"/>
        </w:rPr>
        <w:t xml:space="preserve"> – jeżeli wszystkie dzieci rocznika 2012, które były w zerówce pójdą do pierwszej klasy (ok. 17,5% sześciolatków a w rok szkolnym 2017/2018 było to ok. 25%)</w:t>
      </w:r>
    </w:p>
    <w:p w:rsidR="00D924EC" w:rsidRPr="000473E1" w:rsidRDefault="00D924EC" w:rsidP="000473E1">
      <w:pPr>
        <w:numPr>
          <w:ilvl w:val="0"/>
          <w:numId w:val="3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Liczba dzieci rocznika 2011 w zerówce było – 23 804</w:t>
      </w:r>
    </w:p>
    <w:p w:rsidR="00D924EC" w:rsidRPr="000473E1" w:rsidRDefault="00D924EC" w:rsidP="000473E1">
      <w:pPr>
        <w:numPr>
          <w:ilvl w:val="0"/>
          <w:numId w:val="3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Liczba dzieci rocznika 2012 w zerówce było – 5 049</w:t>
      </w:r>
    </w:p>
    <w:p w:rsidR="00D924EC" w:rsidRPr="000473E1" w:rsidRDefault="00D924EC" w:rsidP="000473E1">
      <w:pPr>
        <w:numPr>
          <w:ilvl w:val="0"/>
          <w:numId w:val="4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Liczba uczniów w szkołach ponadgimnazjalnych i ponadpodstawowych [woj. pomorskie].</w:t>
      </w:r>
    </w:p>
    <w:p w:rsidR="00D924EC" w:rsidRDefault="00D924EC" w:rsidP="00D924EC">
      <w:pPr>
        <w:pStyle w:val="NormalnyWeb"/>
        <w:spacing w:after="192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noProof/>
          <w:color w:val="222222"/>
          <w:sz w:val="17"/>
          <w:szCs w:val="17"/>
          <w:lang w:val="en-US" w:eastAsia="en-US"/>
        </w:rPr>
        <w:drawing>
          <wp:inline distT="0" distB="0" distL="0" distR="0">
            <wp:extent cx="6858000" cy="441960"/>
            <wp:effectExtent l="19050" t="0" r="0" b="0"/>
            <wp:docPr id="4" name="Obraz 4" descr="Liczba uczniów w szkołach ponadgimnazjalnych i ponadpodstaw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zba uczniów w szkołach ponadgimnazjalnych i ponadpodstaw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EC" w:rsidRDefault="00D924EC" w:rsidP="00D924EC">
      <w:pPr>
        <w:pStyle w:val="NormalnyWeb"/>
        <w:spacing w:after="192" w:afterAutospacing="0"/>
        <w:rPr>
          <w:rFonts w:ascii="Arial" w:hAnsi="Arial" w:cs="Arial"/>
          <w:color w:val="222222"/>
          <w:sz w:val="17"/>
          <w:szCs w:val="17"/>
        </w:rPr>
      </w:pPr>
    </w:p>
    <w:p w:rsidR="00D924EC" w:rsidRDefault="00D924EC" w:rsidP="00D924EC">
      <w:pPr>
        <w:spacing w:before="100" w:beforeAutospacing="1" w:after="100" w:afterAutospacing="1"/>
        <w:ind w:left="192"/>
        <w:rPr>
          <w:rFonts w:ascii="Arial" w:hAnsi="Arial" w:cs="Arial"/>
          <w:color w:val="222222"/>
          <w:sz w:val="17"/>
          <w:szCs w:val="17"/>
        </w:rPr>
      </w:pPr>
      <w:r>
        <w:rPr>
          <w:noProof/>
          <w:lang w:val="en-US" w:eastAsia="en-US"/>
        </w:rPr>
        <w:drawing>
          <wp:inline distT="0" distB="0" distL="0" distR="0">
            <wp:extent cx="6645910" cy="3522332"/>
            <wp:effectExtent l="19050" t="0" r="2540" b="0"/>
            <wp:docPr id="6" name="Obraz 6" descr="Liczba ucznbiów w szkołach ponadgimnazj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zba ucznbiów w szkołach ponadgimnazjal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EC" w:rsidRDefault="00D924EC" w:rsidP="00D924EC">
      <w:pPr>
        <w:spacing w:before="100" w:beforeAutospacing="1" w:after="100" w:afterAutospacing="1"/>
        <w:ind w:left="192"/>
        <w:rPr>
          <w:rFonts w:ascii="Arial" w:hAnsi="Arial" w:cs="Arial"/>
          <w:color w:val="222222"/>
          <w:sz w:val="17"/>
          <w:szCs w:val="17"/>
        </w:rPr>
      </w:pPr>
    </w:p>
    <w:p w:rsidR="00D924EC" w:rsidRDefault="00D924EC" w:rsidP="00254D31">
      <w:pPr>
        <w:numPr>
          <w:ilvl w:val="0"/>
          <w:numId w:val="5"/>
        </w:numPr>
        <w:spacing w:before="100" w:beforeAutospacing="1" w:after="100" w:afterAutospacing="1"/>
        <w:ind w:left="192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W przeciągu ostatnich lat w wyniku niekorzystnego działania niżu demograficznego nastąpił spadek liczby oddziałów (LO) oraz średniej liczby uczniów na oddział, więc istnieje potencjalna rezerwa w przejściowym zwiększeniu liczebności uczniów na odział w liceum ogólnokształcącym.</w:t>
      </w:r>
    </w:p>
    <w:tbl>
      <w:tblPr>
        <w:tblW w:w="6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380"/>
        <w:gridCol w:w="1580"/>
        <w:gridCol w:w="2482"/>
      </w:tblGrid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>Rok szkolny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 xml:space="preserve">Liczba uczniów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>w LO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>Liczba oddziałów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>Liczba uczniów w oddziałach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  <w:t>(średnia)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2006/2007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44737 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1591,0 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28,1 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2007/2008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46571 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1710,5 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27,2 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2008/2009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46138 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1712,0 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26,9 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2009/2010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45142 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1700,0 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26,5 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2010/2011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43212 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1655,0 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26,1 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2011/2012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41987 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1629,0 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25,7 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2012/2013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44372 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1666,5 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26,6 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lastRenderedPageBreak/>
              <w:t>2013/2014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45134 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1682,0 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26,8 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2014/2015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29849 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1129,0 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26,4 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2015/2016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29072 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1111,5 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26,1 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2016/2017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28590 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1096,0 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26,9 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2017/2018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28078 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1100,0 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25,8 </w:t>
            </w:r>
          </w:p>
        </w:tc>
      </w:tr>
      <w:tr w:rsidR="00D924EC" w:rsidTr="00D924EC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2018/2019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28638 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1107,5 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4EC" w:rsidRDefault="00D924EC">
            <w:pPr>
              <w:spacing w:after="192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25,9 </w:t>
            </w:r>
          </w:p>
        </w:tc>
      </w:tr>
    </w:tbl>
    <w:p w:rsidR="00D924EC" w:rsidRDefault="00D924EC" w:rsidP="00D924EC">
      <w:pPr>
        <w:pStyle w:val="NormalnyWeb"/>
        <w:spacing w:after="192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 </w:t>
      </w:r>
    </w:p>
    <w:p w:rsidR="00D924EC" w:rsidRPr="000473E1" w:rsidRDefault="00D924EC" w:rsidP="000473E1">
      <w:pPr>
        <w:numPr>
          <w:ilvl w:val="0"/>
          <w:numId w:val="6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b/>
          <w:bCs/>
          <w:color w:val="222222"/>
          <w:sz w:val="20"/>
          <w:szCs w:val="20"/>
        </w:rPr>
        <w:t>Założenia rekrutacyjne na 2019/2020</w:t>
      </w:r>
    </w:p>
    <w:p w:rsidR="00D924EC" w:rsidRPr="000473E1" w:rsidRDefault="00D924EC" w:rsidP="000473E1">
      <w:pPr>
        <w:numPr>
          <w:ilvl w:val="0"/>
          <w:numId w:val="7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Rekrutacja będzie prowadzona oddzielnie dla absolwentów szkół podstawowych i gimnazjum/oddziałów gimnazjalnych.</w:t>
      </w:r>
    </w:p>
    <w:p w:rsidR="00D924EC" w:rsidRPr="000473E1" w:rsidRDefault="00D924EC" w:rsidP="000473E1">
      <w:pPr>
        <w:numPr>
          <w:ilvl w:val="0"/>
          <w:numId w:val="7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W każdej szkole będą pracowały dwie odrębne komisje. Jedna będzie rekrutowała uczniów po szkole gimnazjalnej, a druga uczniów po szkole podstawowej.</w:t>
      </w:r>
    </w:p>
    <w:p w:rsidR="00D924EC" w:rsidRPr="000473E1" w:rsidRDefault="00D924EC" w:rsidP="000473E1">
      <w:pPr>
        <w:numPr>
          <w:ilvl w:val="0"/>
          <w:numId w:val="7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Uczniowie po szkole podstawowej i po szkole gimnazjalnej będą uczyli się w osobnych klasach i będą realizowali inne programy (podstawy programowe).</w:t>
      </w:r>
    </w:p>
    <w:p w:rsidR="00D924EC" w:rsidRPr="000473E1" w:rsidRDefault="00D924EC" w:rsidP="000473E1">
      <w:pPr>
        <w:numPr>
          <w:ilvl w:val="0"/>
          <w:numId w:val="7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Uczniowie po 8 letniej szkole podstawowej będą kontynuowali naukę w 4 letnim liceum lub 5 letnim technikum lub szkole branżowej, natomiast uczniowie po ukończeniu nauki w gimnazjum/ oddziałach gimnazjalnych będą kontynuowali naukę w 3 letnim liceum lub 4 letnim technikum lub szkole branżowej.</w:t>
      </w:r>
    </w:p>
    <w:p w:rsidR="00D924EC" w:rsidRPr="000473E1" w:rsidRDefault="00D924EC" w:rsidP="000473E1">
      <w:pPr>
        <w:numPr>
          <w:ilvl w:val="0"/>
          <w:numId w:val="7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>Jednostki samorządu terytorialnego przygotowują wspólnie ze szkołami ofertę edukacyjną dla absolwentów gimnazjów/oddziałów gimnazjalnych i szkół podstawowych.</w:t>
      </w:r>
    </w:p>
    <w:p w:rsidR="00D924EC" w:rsidRPr="000473E1" w:rsidRDefault="00D924EC" w:rsidP="000473E1">
      <w:pPr>
        <w:numPr>
          <w:ilvl w:val="0"/>
          <w:numId w:val="8"/>
        </w:num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  <w:r w:rsidRPr="000473E1">
        <w:rPr>
          <w:rFonts w:ascii="Arial" w:hAnsi="Arial" w:cs="Arial"/>
          <w:color w:val="222222"/>
          <w:sz w:val="20"/>
          <w:szCs w:val="20"/>
        </w:rPr>
        <w:t xml:space="preserve">Pomorski Kurator Oświaty zgodnie z obowiązującym prawem do 31 stycznia 2019 r. podaje do publicznej wiadomości zarządzenie w sprawie terminów przeprowadzania postępowania rekrutacyjnego i postępowania uzupełniającego, w tym terminów składania dokumentów na rok szkolny 2019/2020 do klas pierwszych publicznych szkół ponadgimnazjalnych, klas pierwszych szkół ponadpodstawowych […] w województwie pomorskim. – </w:t>
      </w:r>
      <w:hyperlink r:id="rId11" w:history="1">
        <w:r w:rsidRPr="000473E1">
          <w:rPr>
            <w:rStyle w:val="Hipercze"/>
            <w:rFonts w:ascii="Arial" w:hAnsi="Arial" w:cs="Arial"/>
            <w:color w:val="4169E1"/>
            <w:sz w:val="20"/>
            <w:szCs w:val="20"/>
          </w:rPr>
          <w:t>Zarządzenie nr 4/2019 Pomorskiego Kuratora Oświaty</w:t>
        </w:r>
      </w:hyperlink>
    </w:p>
    <w:p w:rsidR="00D924EC" w:rsidRPr="000473E1" w:rsidRDefault="00D924EC" w:rsidP="000473E1">
      <w:pPr>
        <w:spacing w:before="100" w:beforeAutospacing="1" w:after="100" w:afterAutospacing="1"/>
        <w:ind w:left="192"/>
        <w:jc w:val="both"/>
        <w:rPr>
          <w:rFonts w:ascii="Arial" w:hAnsi="Arial" w:cs="Arial"/>
          <w:color w:val="222222"/>
          <w:sz w:val="20"/>
          <w:szCs w:val="20"/>
        </w:rPr>
      </w:pPr>
    </w:p>
    <w:sectPr w:rsidR="00D924EC" w:rsidRPr="000473E1" w:rsidSect="00D924EC">
      <w:footerReference w:type="default" r:id="rId12"/>
      <w:pgSz w:w="11906" w:h="16838"/>
      <w:pgMar w:top="720" w:right="720" w:bottom="720" w:left="720" w:header="1134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B1" w:rsidRDefault="00BE30B1" w:rsidP="00045F84">
      <w:r>
        <w:separator/>
      </w:r>
    </w:p>
  </w:endnote>
  <w:endnote w:type="continuationSeparator" w:id="0">
    <w:p w:rsidR="00BE30B1" w:rsidRDefault="00BE30B1" w:rsidP="0004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C2" w:rsidRDefault="002D4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B1" w:rsidRDefault="00BE30B1" w:rsidP="00045F84">
      <w:r>
        <w:separator/>
      </w:r>
    </w:p>
  </w:footnote>
  <w:footnote w:type="continuationSeparator" w:id="0">
    <w:p w:rsidR="00BE30B1" w:rsidRDefault="00BE30B1" w:rsidP="0004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46F"/>
    <w:multiLevelType w:val="multilevel"/>
    <w:tmpl w:val="680AA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10EB"/>
    <w:multiLevelType w:val="multilevel"/>
    <w:tmpl w:val="74D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642E2"/>
    <w:multiLevelType w:val="multilevel"/>
    <w:tmpl w:val="48488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631EE"/>
    <w:multiLevelType w:val="multilevel"/>
    <w:tmpl w:val="6E4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E2673"/>
    <w:multiLevelType w:val="multilevel"/>
    <w:tmpl w:val="681A3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25F55"/>
    <w:multiLevelType w:val="multilevel"/>
    <w:tmpl w:val="FF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681A13"/>
    <w:multiLevelType w:val="multilevel"/>
    <w:tmpl w:val="0EEA6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64BD8"/>
    <w:multiLevelType w:val="multilevel"/>
    <w:tmpl w:val="DCF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26844"/>
    <w:rsid w:val="000358E7"/>
    <w:rsid w:val="00045F84"/>
    <w:rsid w:val="000473E1"/>
    <w:rsid w:val="00116CCE"/>
    <w:rsid w:val="00150BF4"/>
    <w:rsid w:val="00180641"/>
    <w:rsid w:val="00182DC6"/>
    <w:rsid w:val="0018394C"/>
    <w:rsid w:val="0019306E"/>
    <w:rsid w:val="00224871"/>
    <w:rsid w:val="00227A06"/>
    <w:rsid w:val="00254D31"/>
    <w:rsid w:val="00263373"/>
    <w:rsid w:val="00297817"/>
    <w:rsid w:val="002A6856"/>
    <w:rsid w:val="002D42C2"/>
    <w:rsid w:val="002E62DA"/>
    <w:rsid w:val="002F0CB3"/>
    <w:rsid w:val="00322989"/>
    <w:rsid w:val="003620D7"/>
    <w:rsid w:val="003C354A"/>
    <w:rsid w:val="00407146"/>
    <w:rsid w:val="004870A4"/>
    <w:rsid w:val="00496353"/>
    <w:rsid w:val="004D2328"/>
    <w:rsid w:val="004E3857"/>
    <w:rsid w:val="004F5DAD"/>
    <w:rsid w:val="00524019"/>
    <w:rsid w:val="00534993"/>
    <w:rsid w:val="00541254"/>
    <w:rsid w:val="0054468B"/>
    <w:rsid w:val="00631347"/>
    <w:rsid w:val="00636AEF"/>
    <w:rsid w:val="00685C4D"/>
    <w:rsid w:val="006874D3"/>
    <w:rsid w:val="006A2DFB"/>
    <w:rsid w:val="006E58B7"/>
    <w:rsid w:val="007263C3"/>
    <w:rsid w:val="00730C6D"/>
    <w:rsid w:val="0074141C"/>
    <w:rsid w:val="00754DF6"/>
    <w:rsid w:val="00770444"/>
    <w:rsid w:val="00773902"/>
    <w:rsid w:val="007D1727"/>
    <w:rsid w:val="007D4208"/>
    <w:rsid w:val="0081088F"/>
    <w:rsid w:val="008115B6"/>
    <w:rsid w:val="00837365"/>
    <w:rsid w:val="0083749C"/>
    <w:rsid w:val="008B3A17"/>
    <w:rsid w:val="008C7CA2"/>
    <w:rsid w:val="008D0F27"/>
    <w:rsid w:val="00935C71"/>
    <w:rsid w:val="009436DF"/>
    <w:rsid w:val="00946E39"/>
    <w:rsid w:val="00992935"/>
    <w:rsid w:val="009C5F3E"/>
    <w:rsid w:val="009C6DD6"/>
    <w:rsid w:val="009D325E"/>
    <w:rsid w:val="009F65AD"/>
    <w:rsid w:val="009F7807"/>
    <w:rsid w:val="00A02022"/>
    <w:rsid w:val="00A03CEE"/>
    <w:rsid w:val="00A14D0A"/>
    <w:rsid w:val="00A218D3"/>
    <w:rsid w:val="00A3110B"/>
    <w:rsid w:val="00A31AF4"/>
    <w:rsid w:val="00AA6282"/>
    <w:rsid w:val="00AC0AF1"/>
    <w:rsid w:val="00AC5B01"/>
    <w:rsid w:val="00AD3A01"/>
    <w:rsid w:val="00B46936"/>
    <w:rsid w:val="00B57F69"/>
    <w:rsid w:val="00BB1EC7"/>
    <w:rsid w:val="00BC1626"/>
    <w:rsid w:val="00BD2036"/>
    <w:rsid w:val="00BE30B1"/>
    <w:rsid w:val="00C059D5"/>
    <w:rsid w:val="00C05A4D"/>
    <w:rsid w:val="00C24471"/>
    <w:rsid w:val="00C9503E"/>
    <w:rsid w:val="00CE7A05"/>
    <w:rsid w:val="00D013BD"/>
    <w:rsid w:val="00D924EC"/>
    <w:rsid w:val="00DF2B38"/>
    <w:rsid w:val="00E01A88"/>
    <w:rsid w:val="00E237F6"/>
    <w:rsid w:val="00E25DE2"/>
    <w:rsid w:val="00E37290"/>
    <w:rsid w:val="00EA40D6"/>
    <w:rsid w:val="00EE42D4"/>
    <w:rsid w:val="00F40704"/>
    <w:rsid w:val="00F40C20"/>
    <w:rsid w:val="00F9752F"/>
    <w:rsid w:val="00FA6006"/>
    <w:rsid w:val="00FE3C0A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8C7E6-02A2-43DA-AF91-6C925C3C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D42C2"/>
    <w:pPr>
      <w:spacing w:line="288" w:lineRule="atLeast"/>
      <w:outlineLvl w:val="0"/>
    </w:pPr>
    <w:rPr>
      <w:rFonts w:ascii="Segoe UI" w:hAnsi="Segoe UI" w:cs="Segoe UI"/>
      <w:b/>
      <w:bCs/>
      <w:kern w:val="36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C354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5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8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58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table" w:customStyle="1" w:styleId="Tabela-Siatka1">
    <w:name w:val="Tabela - Siatka1"/>
    <w:basedOn w:val="Standardowy"/>
    <w:next w:val="Tabela-Siatka"/>
    <w:uiPriority w:val="59"/>
    <w:rsid w:val="0022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27A06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Liberation Serif" w:eastAsiaTheme="minorEastAsia" w:hAnsi="Liberation Serif" w:cs="Mangal"/>
      <w:kern w:val="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27A06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22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3A0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42C2"/>
    <w:rPr>
      <w:rFonts w:ascii="Segoe UI" w:eastAsia="Times New Roman" w:hAnsi="Segoe UI" w:cs="Segoe UI"/>
      <w:b/>
      <w:bCs/>
      <w:kern w:val="36"/>
      <w:sz w:val="16"/>
      <w:szCs w:val="16"/>
      <w:lang w:eastAsia="pl-PL"/>
    </w:rPr>
  </w:style>
  <w:style w:type="character" w:customStyle="1" w:styleId="bhide">
    <w:name w:val="b_hide"/>
    <w:basedOn w:val="Domylnaczcionkaakapitu"/>
    <w:rsid w:val="002D42C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42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42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42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42C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tasp1">
    <w:name w:val="meta_sp1"/>
    <w:basedOn w:val="Domylnaczcionkaakapitu"/>
    <w:rsid w:val="002D42C2"/>
  </w:style>
  <w:style w:type="character" w:customStyle="1" w:styleId="cpyrtc2">
    <w:name w:val="cpyrtc2"/>
    <w:basedOn w:val="Domylnaczcionkaakapitu"/>
    <w:rsid w:val="002D42C2"/>
    <w:rPr>
      <w:color w:val="FFFFFF"/>
    </w:rPr>
  </w:style>
  <w:style w:type="character" w:customStyle="1" w:styleId="text5">
    <w:name w:val="text5"/>
    <w:basedOn w:val="Domylnaczcionkaakapitu"/>
    <w:rsid w:val="002D42C2"/>
  </w:style>
  <w:style w:type="paragraph" w:customStyle="1" w:styleId="sbfeedback">
    <w:name w:val="sb_feedback"/>
    <w:basedOn w:val="Normalny"/>
    <w:rsid w:val="002D42C2"/>
  </w:style>
  <w:style w:type="paragraph" w:styleId="Tekstdymka">
    <w:name w:val="Balloon Text"/>
    <w:basedOn w:val="Normalny"/>
    <w:link w:val="TekstdymkaZnak"/>
    <w:uiPriority w:val="99"/>
    <w:semiHidden/>
    <w:unhideWhenUsed/>
    <w:rsid w:val="002D4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C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90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9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82DC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current">
    <w:name w:val="current"/>
    <w:basedOn w:val="Domylnaczcionkaakapitu"/>
    <w:rsid w:val="00D9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62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001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22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244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9355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1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7753">
                              <w:marLeft w:val="0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6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690">
                  <w:marLeft w:val="-21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6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80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8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2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930">
              <w:marLeft w:val="520"/>
              <w:marRight w:val="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5965">
          <w:marLeft w:val="520"/>
          <w:marRight w:val="5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4" w:space="6" w:color="EEEEEE"/>
                    <w:right w:val="none" w:sz="0" w:space="0" w:color="auto"/>
                  </w:divBdr>
                </w:div>
                <w:div w:id="793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7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04">
      <w:marLeft w:val="0"/>
      <w:marRight w:val="0"/>
      <w:marTop w:val="0"/>
      <w:marBottom w:val="0"/>
      <w:div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divBdr>
      <w:divsChild>
        <w:div w:id="1361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755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gda.pl/rekrutacja-20192020-zarzadzenie-nr-42019-pomorskiego-kuratora-oswiat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7364-4E13-4D08-B02B-89846931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w Siemierowic</cp:lastModifiedBy>
  <cp:revision>2</cp:revision>
  <cp:lastPrinted>2019-01-17T15:24:00Z</cp:lastPrinted>
  <dcterms:created xsi:type="dcterms:W3CDTF">2019-02-08T07:36:00Z</dcterms:created>
  <dcterms:modified xsi:type="dcterms:W3CDTF">2019-02-08T07:36:00Z</dcterms:modified>
</cp:coreProperties>
</file>